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949" w:rsidRPr="006263E6" w:rsidRDefault="00537949" w:rsidP="007D234D">
      <w:pPr>
        <w:spacing w:after="0" w:line="240" w:lineRule="auto"/>
        <w:outlineLvl w:val="0"/>
        <w:rPr>
          <w:rFonts w:ascii="Tahoma" w:eastAsia="Times New Roman" w:hAnsi="Tahoma" w:cs="Tahoma"/>
          <w:b/>
          <w:bCs/>
          <w:kern w:val="36"/>
          <w:sz w:val="48"/>
          <w:szCs w:val="48"/>
          <w:lang w:val="bg-BG" w:eastAsia="bg-BG"/>
        </w:rPr>
      </w:pPr>
      <w:r w:rsidRPr="006263E6">
        <w:rPr>
          <w:rFonts w:ascii="Tahoma" w:eastAsia="Times New Roman" w:hAnsi="Tahoma" w:cs="Tahoma"/>
          <w:b/>
          <w:bCs/>
          <w:kern w:val="36"/>
          <w:sz w:val="48"/>
          <w:szCs w:val="48"/>
          <w:lang w:val="bg-BG" w:eastAsia="bg-BG"/>
        </w:rPr>
        <w:t xml:space="preserve">POLITICAS SOBRE LA PROTECCIÓN DE DATOS DE CARÁCTER PERSONAL </w:t>
      </w:r>
    </w:p>
    <w:p w:rsidR="006263E6" w:rsidRPr="006263E6" w:rsidRDefault="006263E6" w:rsidP="007D234D">
      <w:pPr>
        <w:spacing w:after="0" w:line="240" w:lineRule="auto"/>
        <w:rPr>
          <w:rFonts w:ascii="Tahoma" w:eastAsia="Times New Roman" w:hAnsi="Tahoma" w:cs="Tahoma"/>
          <w:b/>
          <w:bCs/>
          <w:sz w:val="18"/>
          <w:szCs w:val="18"/>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18"/>
          <w:szCs w:val="18"/>
          <w:lang w:val="bg-BG" w:eastAsia="bg-BG"/>
        </w:rPr>
        <w:t>INFORMACIÓN DE CARÁCTER GENERAL</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El 25 de mayo de 2018 entro en vigor una nueva normativa respecto a la protección de los datos de carácter personal (General Data Protection Regulation), aprobado por la Unión Europea. Dicha normativa tiene por objetivo el de garantizar la protección de los datos de las personas físicas residentes en los estados partes de la UE y armonizar las normativas que regulan el tratamiento de los datos.</w:t>
      </w:r>
      <w:r w:rsidRPr="006263E6">
        <w:rPr>
          <w:rFonts w:ascii="Tahoma" w:eastAsia="Times New Roman" w:hAnsi="Tahoma" w:cs="Tahoma"/>
          <w:sz w:val="24"/>
          <w:szCs w:val="24"/>
          <w:lang w:val="bg-BG" w:eastAsia="bg-BG"/>
        </w:rPr>
        <w:br/>
      </w:r>
      <w:r w:rsidR="00382F3C" w:rsidRPr="006263E6">
        <w:rPr>
          <w:rFonts w:ascii="Tahoma" w:eastAsia="Times New Roman" w:hAnsi="Tahoma" w:cs="Tahoma"/>
          <w:sz w:val="24"/>
          <w:szCs w:val="24"/>
          <w:lang w:val="bg-BG" w:eastAsia="bg-BG"/>
        </w:rPr>
        <w:t xml:space="preserve">Foundation „Shans za vsiako dete“ </w:t>
      </w:r>
      <w:r w:rsidRPr="006263E6">
        <w:rPr>
          <w:rFonts w:ascii="Tahoma" w:eastAsia="Times New Roman" w:hAnsi="Tahoma" w:cs="Tahoma"/>
          <w:sz w:val="24"/>
          <w:szCs w:val="24"/>
          <w:lang w:val="bg-BG" w:eastAsia="bg-BG"/>
        </w:rPr>
        <w:t xml:space="preserve">, en su capacidad de responsable del tratamiento de datos de carácter personal, cumple con todos los requisitos del nuevo reglamento, </w:t>
      </w:r>
      <w:r w:rsidRPr="006263E6">
        <w:rPr>
          <w:rFonts w:ascii="Tahoma" w:eastAsia="Times New Roman" w:hAnsi="Tahoma" w:cs="Tahoma"/>
          <w:b/>
          <w:bCs/>
          <w:sz w:val="24"/>
          <w:szCs w:val="24"/>
          <w:lang w:val="bg-BG" w:eastAsia="bg-BG"/>
        </w:rPr>
        <w:t>mediante la recopilación de los datos en la medida necesaria para poder ofrecer el servicio, almacenándolos de forma responsable y conforme a la legalidad.</w:t>
      </w:r>
    </w:p>
    <w:p w:rsidR="006263E6" w:rsidRPr="006263E6" w:rsidRDefault="006263E6" w:rsidP="007D234D">
      <w:pPr>
        <w:spacing w:after="0" w:line="240" w:lineRule="auto"/>
        <w:ind w:firstLine="360"/>
        <w:rPr>
          <w:rFonts w:ascii="Tahoma" w:eastAsia="Times New Roman" w:hAnsi="Tahoma" w:cs="Tahoma"/>
          <w:b/>
          <w:bCs/>
          <w:sz w:val="24"/>
          <w:szCs w:val="24"/>
          <w:lang w:val="bg-BG" w:eastAsia="bg-BG"/>
        </w:rPr>
      </w:pPr>
    </w:p>
    <w:p w:rsidR="00CC63B1" w:rsidRPr="006263E6" w:rsidRDefault="00537949" w:rsidP="007D234D">
      <w:pPr>
        <w:spacing w:after="0" w:line="240" w:lineRule="auto"/>
        <w:ind w:firstLine="360"/>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Información sobre el responsable de los datos de carácter personal</w:t>
      </w:r>
      <w:r w:rsidRPr="006263E6">
        <w:rPr>
          <w:rFonts w:ascii="Tahoma" w:eastAsia="Times New Roman" w:hAnsi="Tahoma" w:cs="Tahoma"/>
          <w:sz w:val="24"/>
          <w:szCs w:val="24"/>
          <w:lang w:val="bg-BG" w:eastAsia="bg-BG"/>
        </w:rPr>
        <w:br/>
      </w:r>
    </w:p>
    <w:p w:rsidR="00CC63B1" w:rsidRPr="006263E6" w:rsidRDefault="00CC63B1" w:rsidP="007D234D">
      <w:pPr>
        <w:numPr>
          <w:ilvl w:val="0"/>
          <w:numId w:val="2"/>
        </w:numPr>
        <w:spacing w:after="0" w:line="240" w:lineRule="auto"/>
        <w:jc w:val="both"/>
        <w:rPr>
          <w:rFonts w:ascii="Tahoma" w:eastAsia="Times New Roman" w:hAnsi="Tahoma" w:cs="Tahoma"/>
          <w:sz w:val="24"/>
          <w:szCs w:val="24"/>
          <w:lang w:val="bg-BG" w:eastAsia="bg-BG"/>
        </w:rPr>
      </w:pPr>
      <w:bookmarkStart w:id="0" w:name="_GoBack"/>
      <w:r w:rsidRPr="006263E6">
        <w:rPr>
          <w:rFonts w:ascii="Tahoma" w:eastAsia="Times New Roman" w:hAnsi="Tahoma" w:cs="Tahoma"/>
          <w:sz w:val="24"/>
          <w:szCs w:val="24"/>
          <w:lang w:eastAsia="bg-BG"/>
        </w:rPr>
        <w:t>Name</w:t>
      </w:r>
      <w:bookmarkEnd w:id="0"/>
      <w:r w:rsidRPr="006263E6">
        <w:rPr>
          <w:rFonts w:ascii="Tahoma" w:eastAsia="Times New Roman" w:hAnsi="Tahoma" w:cs="Tahoma"/>
          <w:sz w:val="24"/>
          <w:szCs w:val="24"/>
          <w:lang w:eastAsia="bg-BG"/>
        </w:rPr>
        <w:t>:</w:t>
      </w: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Chance For Every Child Foundation / “Shans za vsiako dete”/</w:t>
      </w:r>
    </w:p>
    <w:p w:rsidR="00CC63B1" w:rsidRPr="006263E6" w:rsidRDefault="00CC63B1" w:rsidP="007D234D">
      <w:pPr>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EIK/BULSTAT: </w:t>
      </w:r>
      <w:r w:rsidRPr="006263E6">
        <w:rPr>
          <w:rFonts w:ascii="Tahoma" w:eastAsia="Times New Roman" w:hAnsi="Tahoma" w:cs="Tahoma"/>
          <w:sz w:val="24"/>
          <w:szCs w:val="24"/>
          <w:lang w:eastAsia="bg-BG"/>
        </w:rPr>
        <w:t>130944558</w:t>
      </w:r>
    </w:p>
    <w:p w:rsidR="00CC63B1" w:rsidRPr="006263E6" w:rsidRDefault="00CC63B1" w:rsidP="007D234D">
      <w:pPr>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eastAsia="bg-BG"/>
        </w:rPr>
        <w:t>Seat</w:t>
      </w: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1A. Racho Dimchev str., Sofia 1000, Bulgaria. 4 floor, ap. 8</w:t>
      </w:r>
    </w:p>
    <w:p w:rsidR="00CC63B1" w:rsidRPr="006263E6" w:rsidRDefault="00CC63B1" w:rsidP="007D234D">
      <w:pPr>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eastAsia="bg-BG"/>
        </w:rPr>
        <w:t>Place of Business</w:t>
      </w: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1A. Racho Dimchev str., Sofia 1000, Bulgaria. 4 floor, ap. 8</w:t>
      </w:r>
    </w:p>
    <w:p w:rsidR="00CC63B1" w:rsidRPr="006263E6" w:rsidRDefault="00CC63B1" w:rsidP="007D234D">
      <w:pPr>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eastAsia="bg-BG"/>
        </w:rPr>
        <w:t>Mailing Address</w:t>
      </w: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1A. Racho Dimchev str., Sofia 1000, Bulgaria. 4 floor, ap. 8</w:t>
      </w:r>
    </w:p>
    <w:p w:rsidR="00CC63B1" w:rsidRPr="006263E6" w:rsidRDefault="00CC63B1" w:rsidP="007D234D">
      <w:pPr>
        <w:pStyle w:val="ListParagraph"/>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eastAsia="bg-BG"/>
        </w:rPr>
        <w:t xml:space="preserve">Telephone/Fax: </w:t>
      </w:r>
    </w:p>
    <w:p w:rsidR="00CC63B1" w:rsidRPr="006263E6" w:rsidRDefault="00CC63B1" w:rsidP="007D234D">
      <w:pPr>
        <w:pStyle w:val="ListParagraph"/>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+ 359 2 981 02 12 </w:t>
      </w:r>
    </w:p>
    <w:p w:rsidR="00CC63B1" w:rsidRPr="006263E6" w:rsidRDefault="00CC63B1" w:rsidP="007D234D">
      <w:p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val="bg-BG" w:eastAsia="bg-BG"/>
        </w:rPr>
        <w:tab/>
        <w:t>+ 359 2 989 64 07</w:t>
      </w:r>
    </w:p>
    <w:p w:rsidR="00CC63B1" w:rsidRPr="006263E6" w:rsidRDefault="00CC63B1" w:rsidP="007D234D">
      <w:pPr>
        <w:pStyle w:val="ListParagraph"/>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E-mail:  </w:t>
      </w:r>
    </w:p>
    <w:p w:rsidR="00CC63B1" w:rsidRPr="006263E6" w:rsidRDefault="00CC63B1" w:rsidP="007D234D">
      <w:pPr>
        <w:spacing w:after="0" w:line="240" w:lineRule="auto"/>
        <w:ind w:firstLine="720"/>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adoption@adopt-bgchild.org</w:t>
      </w:r>
    </w:p>
    <w:p w:rsidR="00CC63B1" w:rsidRPr="006263E6" w:rsidRDefault="00CC63B1" w:rsidP="007D234D">
      <w:pPr>
        <w:spacing w:after="0" w:line="240" w:lineRule="auto"/>
        <w:ind w:firstLine="720"/>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cpenfant@techno-link.com </w:t>
      </w:r>
    </w:p>
    <w:p w:rsidR="00CC63B1" w:rsidRPr="006263E6" w:rsidRDefault="00CC63B1" w:rsidP="007D234D">
      <w:p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val="bg-BG" w:eastAsia="bg-BG"/>
        </w:rPr>
        <w:tab/>
        <w:t xml:space="preserve">cpenfant@mbox.contact.bg </w:t>
      </w:r>
    </w:p>
    <w:p w:rsidR="00CC63B1" w:rsidRPr="006263E6" w:rsidRDefault="00CC63B1" w:rsidP="007D234D">
      <w:pPr>
        <w:pStyle w:val="ListParagraph"/>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eastAsia="bg-BG"/>
        </w:rPr>
        <w:t>Website:</w:t>
      </w:r>
    </w:p>
    <w:p w:rsidR="00CC63B1" w:rsidRPr="006263E6" w:rsidRDefault="00514C74" w:rsidP="007D234D">
      <w:pPr>
        <w:spacing w:after="0" w:line="240" w:lineRule="auto"/>
        <w:ind w:firstLine="720"/>
        <w:jc w:val="both"/>
        <w:rPr>
          <w:rFonts w:ascii="Tahoma" w:eastAsia="Times New Roman" w:hAnsi="Tahoma" w:cs="Tahoma"/>
          <w:sz w:val="24"/>
          <w:szCs w:val="24"/>
          <w:lang w:val="bg-BG" w:eastAsia="bg-BG"/>
        </w:rPr>
      </w:pPr>
      <w:hyperlink r:id="rId5" w:history="1">
        <w:r w:rsidR="00CC63B1" w:rsidRPr="006263E6">
          <w:rPr>
            <w:rStyle w:val="Hyperlink"/>
            <w:rFonts w:ascii="Tahoma" w:eastAsia="Times New Roman" w:hAnsi="Tahoma" w:cs="Tahoma"/>
            <w:sz w:val="24"/>
            <w:szCs w:val="24"/>
            <w:lang w:val="bg-BG" w:eastAsia="bg-BG"/>
          </w:rPr>
          <w:t>http://www.adopt-bgchild.org</w:t>
        </w:r>
      </w:hyperlink>
    </w:p>
    <w:p w:rsidR="00CC63B1" w:rsidRPr="006263E6" w:rsidRDefault="00CC63B1" w:rsidP="007D234D">
      <w:pPr>
        <w:pStyle w:val="ListParagraph"/>
        <w:numPr>
          <w:ilvl w:val="0"/>
          <w:numId w:val="2"/>
        </w:num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Name of the Data Protection Official:</w:t>
      </w:r>
    </w:p>
    <w:p w:rsidR="00CC63B1" w:rsidRPr="006263E6" w:rsidRDefault="00CC63B1" w:rsidP="007D234D">
      <w:pPr>
        <w:spacing w:after="0" w:line="240" w:lineRule="auto"/>
        <w:ind w:firstLine="720"/>
        <w:jc w:val="both"/>
        <w:rPr>
          <w:rFonts w:ascii="Tahoma" w:eastAsia="Times New Roman" w:hAnsi="Tahoma" w:cs="Tahoma"/>
          <w:sz w:val="24"/>
          <w:szCs w:val="24"/>
          <w:lang w:eastAsia="bg-BG"/>
        </w:rPr>
      </w:pPr>
      <w:r w:rsidRPr="006263E6">
        <w:rPr>
          <w:rFonts w:ascii="Tahoma" w:eastAsia="Times New Roman" w:hAnsi="Tahoma" w:cs="Tahoma"/>
          <w:sz w:val="24"/>
          <w:szCs w:val="24"/>
          <w:lang w:eastAsia="bg-BG"/>
        </w:rPr>
        <w:t>Lyubomir Penchev</w:t>
      </w:r>
    </w:p>
    <w:p w:rsidR="00CC63B1" w:rsidRPr="006263E6" w:rsidRDefault="00CC63B1" w:rsidP="007D234D">
      <w:pPr>
        <w:pStyle w:val="ListParagraph"/>
        <w:numPr>
          <w:ilvl w:val="0"/>
          <w:numId w:val="2"/>
        </w:numPr>
        <w:spacing w:after="0" w:line="240" w:lineRule="auto"/>
        <w:jc w:val="both"/>
        <w:rPr>
          <w:rFonts w:ascii="Tahoma" w:eastAsia="Times New Roman" w:hAnsi="Tahoma" w:cs="Tahoma"/>
          <w:sz w:val="24"/>
          <w:szCs w:val="24"/>
          <w:lang w:eastAsia="bg-BG"/>
        </w:rPr>
      </w:pPr>
      <w:r w:rsidRPr="006263E6">
        <w:rPr>
          <w:rFonts w:ascii="Tahoma" w:eastAsia="Times New Roman" w:hAnsi="Tahoma" w:cs="Tahoma"/>
          <w:sz w:val="24"/>
          <w:szCs w:val="24"/>
          <w:lang w:eastAsia="bg-BG"/>
        </w:rPr>
        <w:t>Contacts:</w:t>
      </w:r>
      <w:r w:rsidRPr="006263E6">
        <w:rPr>
          <w:rFonts w:ascii="Tahoma" w:eastAsia="Times New Roman" w:hAnsi="Tahoma" w:cs="Tahoma"/>
          <w:sz w:val="24"/>
          <w:szCs w:val="24"/>
          <w:lang w:val="bg-BG" w:eastAsia="bg-BG"/>
        </w:rPr>
        <w:t xml:space="preserve"> </w:t>
      </w:r>
    </w:p>
    <w:p w:rsidR="00CC63B1" w:rsidRPr="006263E6" w:rsidRDefault="00CC63B1" w:rsidP="007D234D">
      <w:pPr>
        <w:spacing w:after="0" w:line="240" w:lineRule="auto"/>
        <w:jc w:val="both"/>
        <w:rPr>
          <w:rFonts w:ascii="Tahoma" w:eastAsia="Times New Roman" w:hAnsi="Tahoma" w:cs="Tahoma"/>
          <w:sz w:val="24"/>
          <w:szCs w:val="24"/>
          <w:lang w:eastAsia="bg-BG"/>
        </w:rPr>
      </w:pP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1A. Racho Dimchev str., Sofia 1000, Bulgaria. 4 floor, ap. 8</w:t>
      </w:r>
    </w:p>
    <w:p w:rsidR="00CC63B1" w:rsidRPr="006263E6" w:rsidRDefault="00CC63B1" w:rsidP="007D234D">
      <w:p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            E-mail: lubomir.penchev@gmail.com </w:t>
      </w:r>
    </w:p>
    <w:p w:rsidR="00CC63B1" w:rsidRPr="006263E6" w:rsidRDefault="00CC63B1" w:rsidP="007D234D">
      <w:pPr>
        <w:spacing w:after="0" w:line="240" w:lineRule="auto"/>
        <w:jc w:val="both"/>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            </w:t>
      </w:r>
      <w:r w:rsidRPr="006263E6">
        <w:rPr>
          <w:rFonts w:ascii="Tahoma" w:eastAsia="Times New Roman" w:hAnsi="Tahoma" w:cs="Tahoma"/>
          <w:sz w:val="24"/>
          <w:szCs w:val="24"/>
          <w:lang w:eastAsia="bg-BG"/>
        </w:rPr>
        <w:t>Tel.:</w:t>
      </w:r>
      <w:r w:rsidRPr="006263E6">
        <w:rPr>
          <w:rFonts w:ascii="Tahoma" w:eastAsia="Times New Roman" w:hAnsi="Tahoma" w:cs="Tahoma"/>
          <w:sz w:val="24"/>
          <w:szCs w:val="24"/>
          <w:lang w:val="bg-BG" w:eastAsia="bg-BG"/>
        </w:rPr>
        <w:t xml:space="preserve"> +359 886 109 109</w:t>
      </w:r>
    </w:p>
    <w:p w:rsidR="00CC63B1" w:rsidRPr="006263E6" w:rsidRDefault="00CC63B1" w:rsidP="007D234D">
      <w:pPr>
        <w:spacing w:after="0" w:line="240" w:lineRule="auto"/>
        <w:rPr>
          <w:rFonts w:ascii="Tahoma" w:eastAsia="Times New Roman" w:hAnsi="Tahoma" w:cs="Tahoma"/>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Información referente a la autoridad de control competente</w:t>
      </w:r>
      <w:r w:rsidRPr="006263E6">
        <w:rPr>
          <w:rFonts w:ascii="Tahoma" w:eastAsia="Times New Roman" w:hAnsi="Tahoma" w:cs="Tahoma"/>
          <w:sz w:val="24"/>
          <w:szCs w:val="24"/>
          <w:lang w:val="bg-BG" w:eastAsia="bg-BG"/>
        </w:rPr>
        <w:br/>
        <w:t>1. Nombre: Comisión de Protección de Datos de Carácter Personal</w:t>
      </w:r>
      <w:r w:rsidRPr="006263E6">
        <w:rPr>
          <w:rFonts w:ascii="Tahoma" w:eastAsia="Times New Roman" w:hAnsi="Tahoma" w:cs="Tahoma"/>
          <w:sz w:val="24"/>
          <w:szCs w:val="24"/>
          <w:lang w:val="bg-BG" w:eastAsia="bg-BG"/>
        </w:rPr>
        <w:br/>
        <w:t>2. Sede y domicilio social: 1592 Sofía, Avda. Profesor Tsvetan Lazarov, 2</w:t>
      </w:r>
      <w:r w:rsidRPr="006263E6">
        <w:rPr>
          <w:rFonts w:ascii="Tahoma" w:eastAsia="Times New Roman" w:hAnsi="Tahoma" w:cs="Tahoma"/>
          <w:sz w:val="24"/>
          <w:szCs w:val="24"/>
          <w:lang w:val="bg-BG" w:eastAsia="bg-BG"/>
        </w:rPr>
        <w:br/>
        <w:t>3. Dirección a efectos de correspondencia y notificaciones: 1592 Sofía, Avda. Profesor Tsvetan Lazarov, 2</w:t>
      </w:r>
      <w:r w:rsidRPr="006263E6">
        <w:rPr>
          <w:rFonts w:ascii="Tahoma" w:eastAsia="Times New Roman" w:hAnsi="Tahoma" w:cs="Tahoma"/>
          <w:sz w:val="24"/>
          <w:szCs w:val="24"/>
          <w:lang w:val="bg-BG" w:eastAsia="bg-BG"/>
        </w:rPr>
        <w:br/>
        <w:t>4. Teléfono:02 915 3 518</w:t>
      </w:r>
      <w:r w:rsidRPr="006263E6">
        <w:rPr>
          <w:rFonts w:ascii="Tahoma" w:eastAsia="Times New Roman" w:hAnsi="Tahoma" w:cs="Tahoma"/>
          <w:sz w:val="24"/>
          <w:szCs w:val="24"/>
          <w:lang w:val="bg-BG" w:eastAsia="bg-BG"/>
        </w:rPr>
        <w:br/>
        <w:t xml:space="preserve">5. Correo electrónico: </w:t>
      </w:r>
      <w:hyperlink r:id="rId6" w:history="1">
        <w:r w:rsidRPr="006263E6">
          <w:rPr>
            <w:rFonts w:ascii="Tahoma" w:eastAsia="Times New Roman" w:hAnsi="Tahoma" w:cs="Tahoma"/>
            <w:color w:val="0000FF"/>
            <w:sz w:val="24"/>
            <w:szCs w:val="24"/>
            <w:u w:val="single"/>
            <w:lang w:val="bg-BG" w:eastAsia="bg-BG"/>
          </w:rPr>
          <w:t>kzld@government.bg</w:t>
        </w:r>
      </w:hyperlink>
      <w:r w:rsidRPr="006263E6">
        <w:rPr>
          <w:rFonts w:ascii="Tahoma" w:eastAsia="Times New Roman" w:hAnsi="Tahoma" w:cs="Tahoma"/>
          <w:sz w:val="24"/>
          <w:szCs w:val="24"/>
          <w:lang w:val="bg-BG" w:eastAsia="bg-BG"/>
        </w:rPr>
        <w:t xml:space="preserve">, </w:t>
      </w:r>
      <w:hyperlink r:id="rId7" w:history="1">
        <w:r w:rsidRPr="006263E6">
          <w:rPr>
            <w:rFonts w:ascii="Tahoma" w:eastAsia="Times New Roman" w:hAnsi="Tahoma" w:cs="Tahoma"/>
            <w:color w:val="0000FF"/>
            <w:sz w:val="24"/>
            <w:szCs w:val="24"/>
            <w:u w:val="single"/>
            <w:lang w:val="bg-BG" w:eastAsia="bg-BG"/>
          </w:rPr>
          <w:t>kzld@cpdp.bg</w:t>
        </w:r>
      </w:hyperlink>
      <w:r w:rsidRPr="006263E6">
        <w:rPr>
          <w:rFonts w:ascii="Tahoma" w:eastAsia="Times New Roman" w:hAnsi="Tahoma" w:cs="Tahoma"/>
          <w:sz w:val="24"/>
          <w:szCs w:val="24"/>
          <w:lang w:val="bg-BG" w:eastAsia="bg-BG"/>
        </w:rPr>
        <w:br/>
        <w:t xml:space="preserve">6. Página web: </w:t>
      </w:r>
      <w:hyperlink r:id="rId8" w:history="1">
        <w:r w:rsidR="007D234D" w:rsidRPr="006263E6">
          <w:rPr>
            <w:rStyle w:val="Hyperlink"/>
            <w:rFonts w:ascii="Tahoma" w:eastAsia="Times New Roman" w:hAnsi="Tahoma" w:cs="Tahoma"/>
            <w:sz w:val="24"/>
            <w:szCs w:val="24"/>
            <w:lang w:val="bg-BG" w:eastAsia="bg-BG"/>
          </w:rPr>
          <w:t>www.cpdp.bg</w:t>
        </w:r>
      </w:hyperlink>
    </w:p>
    <w:p w:rsidR="007D234D" w:rsidRPr="006263E6" w:rsidRDefault="007D234D" w:rsidP="007D234D">
      <w:pPr>
        <w:spacing w:after="0" w:line="240" w:lineRule="auto"/>
        <w:rPr>
          <w:rFonts w:ascii="Tahoma" w:eastAsia="Times New Roman" w:hAnsi="Tahoma" w:cs="Tahoma"/>
          <w:sz w:val="24"/>
          <w:szCs w:val="24"/>
          <w:lang w:val="bg-BG" w:eastAsia="bg-BG"/>
        </w:rPr>
      </w:pPr>
    </w:p>
    <w:p w:rsidR="00537949" w:rsidRPr="006263E6" w:rsidRDefault="00382F3C"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Foundation „Shans za vsiako dete“</w:t>
      </w:r>
      <w:r w:rsidR="00537949" w:rsidRPr="006263E6">
        <w:rPr>
          <w:rFonts w:ascii="Tahoma" w:eastAsia="Times New Roman" w:hAnsi="Tahoma" w:cs="Tahoma"/>
          <w:sz w:val="24"/>
          <w:szCs w:val="24"/>
          <w:lang w:val="bg-BG" w:eastAsia="bg-BG"/>
        </w:rPr>
        <w:t xml:space="preserve"> lleva a cabo sus actividades de acuerdo con la Ley de protección de los datos personales y el Reglamento (UE) 2016/679 del Parlamento Europeo y del Consejo, de 27 de abril de 2016, relativo a la protección de las personas físicas en lo que respecta al tratamiento de datos personales y a la libre circulación de estos datos.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Fundamento/Base jurídica para la recopilación, tratamiento y almacenamiento de sus datos personales. Objetivos y principios.</w:t>
      </w:r>
    </w:p>
    <w:p w:rsidR="007D234D" w:rsidRPr="006263E6" w:rsidRDefault="00537949" w:rsidP="007D234D">
      <w:pPr>
        <w:spacing w:after="0" w:line="240" w:lineRule="auto"/>
        <w:rPr>
          <w:rFonts w:ascii="Tahoma" w:eastAsia="Times New Roman" w:hAnsi="Tahoma" w:cs="Tahoma"/>
          <w:b/>
          <w:bCs/>
          <w:sz w:val="24"/>
          <w:szCs w:val="24"/>
          <w:lang w:val="bg-BG" w:eastAsia="bg-BG"/>
        </w:rPr>
      </w:pPr>
      <w:r w:rsidRPr="006263E6">
        <w:rPr>
          <w:rFonts w:ascii="Tahoma" w:eastAsia="Times New Roman" w:hAnsi="Tahoma" w:cs="Tahoma"/>
          <w:b/>
          <w:bCs/>
          <w:sz w:val="24"/>
          <w:szCs w:val="24"/>
          <w:lang w:val="bg-BG" w:eastAsia="bg-BG"/>
        </w:rPr>
        <w:t>Art.1. (1)</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Foundation „Shans za vsiako dete“ </w:t>
      </w:r>
      <w:r w:rsidRPr="006263E6">
        <w:rPr>
          <w:rFonts w:ascii="Tahoma" w:eastAsia="Times New Roman" w:hAnsi="Tahoma" w:cs="Tahoma"/>
          <w:sz w:val="24"/>
          <w:szCs w:val="24"/>
          <w:lang w:val="bg-BG" w:eastAsia="bg-BG"/>
        </w:rPr>
        <w:t xml:space="preserve"> ejerce la recopilación y tratamiento de los datos personales que Usted nos facilita para que </w:t>
      </w:r>
      <w:r w:rsidR="00382F3C" w:rsidRPr="006263E6">
        <w:rPr>
          <w:rFonts w:ascii="Tahoma" w:eastAsia="Times New Roman" w:hAnsi="Tahoma" w:cs="Tahoma"/>
          <w:sz w:val="24"/>
          <w:szCs w:val="24"/>
          <w:lang w:val="bg-BG" w:eastAsia="bg-BG"/>
        </w:rPr>
        <w:t xml:space="preserve">„SHANS ZA VSIAKO DETE“ </w:t>
      </w:r>
      <w:r w:rsidRPr="006263E6">
        <w:rPr>
          <w:rFonts w:ascii="Tahoma" w:eastAsia="Times New Roman" w:hAnsi="Tahoma" w:cs="Tahoma"/>
          <w:sz w:val="24"/>
          <w:szCs w:val="24"/>
          <w:lang w:val="bg-BG" w:eastAsia="bg-BG"/>
        </w:rPr>
        <w:t xml:space="preserve"> pueda llevar a cabo su actividad de mediador en los procesos de adopción internacional, con el fin de:</w:t>
      </w:r>
      <w:r w:rsidRPr="006263E6">
        <w:rPr>
          <w:rFonts w:ascii="Tahoma" w:eastAsia="Times New Roman" w:hAnsi="Tahoma" w:cs="Tahoma"/>
          <w:sz w:val="24"/>
          <w:szCs w:val="24"/>
          <w:lang w:val="bg-BG" w:eastAsia="bg-BG"/>
        </w:rPr>
        <w:br/>
        <w:t>• Proveerle la información que nos solicite;</w:t>
      </w:r>
      <w:r w:rsidRPr="006263E6">
        <w:rPr>
          <w:rFonts w:ascii="Tahoma" w:eastAsia="Times New Roman" w:hAnsi="Tahoma" w:cs="Tahoma"/>
          <w:sz w:val="24"/>
          <w:szCs w:val="24"/>
          <w:lang w:val="bg-BG" w:eastAsia="bg-BG"/>
        </w:rPr>
        <w:br/>
        <w:t>• Confección de contratos y provisión de servicios contractuales;</w:t>
      </w:r>
      <w:r w:rsidRPr="006263E6">
        <w:rPr>
          <w:rFonts w:ascii="Tahoma" w:eastAsia="Times New Roman" w:hAnsi="Tahoma" w:cs="Tahoma"/>
          <w:sz w:val="24"/>
          <w:szCs w:val="24"/>
          <w:lang w:val="bg-BG" w:eastAsia="bg-BG"/>
        </w:rPr>
        <w:br/>
        <w:t xml:space="preserve">• Confección y tratamiento de los datos contenidos en su expediente con el fin de proveer al Ministerio de Justicia búlgaro una información exhaustiva sobre su certificado de idoneidad para la adopción de un menor de residencia habitual en la República de Bulgaria y sus capacidades de adoptante; </w:t>
      </w:r>
      <w:r w:rsidRPr="006263E6">
        <w:rPr>
          <w:rFonts w:ascii="Tahoma" w:eastAsia="Times New Roman" w:hAnsi="Tahoma" w:cs="Tahoma"/>
          <w:sz w:val="24"/>
          <w:szCs w:val="24"/>
          <w:lang w:val="bg-BG" w:eastAsia="bg-BG"/>
        </w:rPr>
        <w:br/>
        <w:t>• Dar cumplimiento a los requisitos del Código de Familia búlgaro; la Ordenanza no. 2, del 24 de octubre de 2014, del Ministro de Justicia sobre las condiciones y el procedimiento de concesión y revocación del permiso de mediación en materia de adopción internacional y del desarrollo y cesión de las actividades de las entidades colaboradoras en materia de adopción internacional; la Ordenanza no. 3, del 24 de octubre de 2014 sobre las condiciones y el procedimiento de gestión y mantenimiento de los registros de adopción internacional y el otorgamiento del consentimiento del Ministro de Justicia; el Convenio relativo a la Protección del Niño y la Cooperación en Materia de Adopción Internacional, hecho en La Haya el 29 de mayo de 1993 (Convención de La Haya), ratificado por Bulgaria.</w:t>
      </w:r>
      <w:r w:rsidRPr="006263E6">
        <w:rPr>
          <w:rFonts w:ascii="Tahoma" w:eastAsia="Times New Roman" w:hAnsi="Tahoma" w:cs="Tahoma"/>
          <w:sz w:val="24"/>
          <w:szCs w:val="24"/>
          <w:lang w:val="bg-BG" w:eastAsia="bg-BG"/>
        </w:rPr>
        <w:br/>
        <w:t>• El uso de los datos incorporados con la finalidad de llevar a cabo el procedimiento de adopción internacional, la representación judicial y el seguimiento postadoptivo durante dos años, contados a partir desde la fecha de firmeza de la sentencia judicial a favor de la adopción.</w:t>
      </w:r>
      <w:r w:rsidRPr="006263E6">
        <w:rPr>
          <w:rFonts w:ascii="Tahoma" w:eastAsia="Times New Roman" w:hAnsi="Tahoma" w:cs="Tahoma"/>
          <w:sz w:val="24"/>
          <w:szCs w:val="24"/>
          <w:lang w:val="bg-BG" w:eastAsia="bg-BG"/>
        </w:rPr>
        <w:br/>
        <w:t>• Dar cumplimiento a los requisitos de la Ley de Contabilidad y demás normativa pertinente.</w:t>
      </w:r>
      <w:r w:rsidRPr="006263E6">
        <w:rPr>
          <w:rFonts w:ascii="Tahoma" w:eastAsia="Times New Roman" w:hAnsi="Tahoma" w:cs="Tahoma"/>
          <w:sz w:val="24"/>
          <w:szCs w:val="24"/>
          <w:lang w:val="bg-BG" w:eastAsia="bg-BG"/>
        </w:rPr>
        <w:br/>
        <w:t>• Llevar a cabo todas las actividades, relacionadas con el mantenimiento, modificación y terminación de las relaciones jurídicas contractuales.</w:t>
      </w:r>
      <w:r w:rsidRPr="006263E6">
        <w:rPr>
          <w:rFonts w:ascii="Tahoma" w:eastAsia="Times New Roman" w:hAnsi="Tahoma" w:cs="Tahoma"/>
          <w:sz w:val="24"/>
          <w:szCs w:val="24"/>
          <w:lang w:val="bg-BG" w:eastAsia="bg-BG"/>
        </w:rPr>
        <w:br/>
        <w:t>• Mantener contacto por teléfono, correo y/o correo electrónico en relación con la correspondencia que concierne el cumplimiento de las obligaciones conforme los contratos firmados con la Asociación.</w:t>
      </w:r>
      <w:r w:rsidRPr="006263E6">
        <w:rPr>
          <w:rFonts w:ascii="Tahoma" w:eastAsia="Times New Roman" w:hAnsi="Tahoma" w:cs="Tahoma"/>
          <w:sz w:val="24"/>
          <w:szCs w:val="24"/>
          <w:lang w:val="bg-BG" w:eastAsia="bg-BG"/>
        </w:rPr>
        <w:br/>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(2)</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respeta los siguientes principios relativos al tratamiento de sus datos de carácter personal:</w:t>
      </w:r>
      <w:r w:rsidRPr="006263E6">
        <w:rPr>
          <w:rFonts w:ascii="Tahoma" w:eastAsia="Times New Roman" w:hAnsi="Tahoma" w:cs="Tahoma"/>
          <w:sz w:val="24"/>
          <w:szCs w:val="24"/>
          <w:lang w:val="bg-BG" w:eastAsia="bg-BG"/>
        </w:rPr>
        <w:br/>
        <w:t>● licitud, lealtad y transparencia;</w:t>
      </w:r>
      <w:r w:rsidRPr="006263E6">
        <w:rPr>
          <w:rFonts w:ascii="Tahoma" w:eastAsia="Times New Roman" w:hAnsi="Tahoma" w:cs="Tahoma"/>
          <w:sz w:val="24"/>
          <w:szCs w:val="24"/>
          <w:lang w:val="bg-BG" w:eastAsia="bg-BG"/>
        </w:rPr>
        <w:br/>
        <w:t>● limitación de la finalidad del tratamiento;</w:t>
      </w:r>
      <w:r w:rsidRPr="006263E6">
        <w:rPr>
          <w:rFonts w:ascii="Tahoma" w:eastAsia="Times New Roman" w:hAnsi="Tahoma" w:cs="Tahoma"/>
          <w:sz w:val="24"/>
          <w:szCs w:val="24"/>
          <w:lang w:val="bg-BG" w:eastAsia="bg-BG"/>
        </w:rPr>
        <w:br/>
        <w:t>● correlación con los objetivos del tratamiento y minimización de los datos;</w:t>
      </w:r>
      <w:r w:rsidRPr="006263E6">
        <w:rPr>
          <w:rFonts w:ascii="Tahoma" w:eastAsia="Times New Roman" w:hAnsi="Tahoma" w:cs="Tahoma"/>
          <w:sz w:val="24"/>
          <w:szCs w:val="24"/>
          <w:lang w:val="bg-BG" w:eastAsia="bg-BG"/>
        </w:rPr>
        <w:br/>
        <w:t>● exactitud y actualización de los datos;</w:t>
      </w:r>
      <w:r w:rsidRPr="006263E6">
        <w:rPr>
          <w:rFonts w:ascii="Tahoma" w:eastAsia="Times New Roman" w:hAnsi="Tahoma" w:cs="Tahoma"/>
          <w:sz w:val="24"/>
          <w:szCs w:val="24"/>
          <w:lang w:val="bg-BG" w:eastAsia="bg-BG"/>
        </w:rPr>
        <w:br/>
        <w:t>● limitación del plazo de conservación a fin de de la consecución de los objetivos;</w:t>
      </w:r>
      <w:r w:rsidRPr="006263E6">
        <w:rPr>
          <w:rFonts w:ascii="Tahoma" w:eastAsia="Times New Roman" w:hAnsi="Tahoma" w:cs="Tahoma"/>
          <w:sz w:val="24"/>
          <w:szCs w:val="24"/>
          <w:lang w:val="bg-BG" w:eastAsia="bg-BG"/>
        </w:rPr>
        <w:br/>
        <w:t>● integridad y confidencialidad del tratamiento y garantías de un nivel adecuado de seguridad de los datos.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 xml:space="preserve">Qué tipo de datos personales recoge, procesa y mantiene </w:t>
      </w:r>
      <w:r w:rsidR="00382F3C" w:rsidRPr="006263E6">
        <w:rPr>
          <w:rFonts w:ascii="Tahoma" w:eastAsia="Times New Roman" w:hAnsi="Tahoma" w:cs="Tahoma"/>
          <w:b/>
          <w:bCs/>
          <w:sz w:val="24"/>
          <w:szCs w:val="24"/>
          <w:lang w:val="bg-BG" w:eastAsia="bg-BG"/>
        </w:rPr>
        <w:t xml:space="preserve">La Foundation „Shans za vsiako dete“ </w:t>
      </w:r>
      <w:r w:rsidRPr="006263E6">
        <w:rPr>
          <w:rFonts w:ascii="Tahoma" w:eastAsia="Times New Roman" w:hAnsi="Tahoma" w:cs="Tahoma"/>
          <w:b/>
          <w:bCs/>
          <w:sz w:val="24"/>
          <w:szCs w:val="24"/>
          <w:lang w:val="bg-BG" w:eastAsia="bg-BG"/>
        </w:rPr>
        <w:t>?</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 xml:space="preserve">Art.2. (1) </w:t>
      </w:r>
      <w:r w:rsidR="00382F3C" w:rsidRPr="006263E6">
        <w:rPr>
          <w:rFonts w:ascii="Tahoma" w:eastAsia="Times New Roman" w:hAnsi="Tahoma" w:cs="Tahoma"/>
          <w:b/>
          <w:bCs/>
          <w:sz w:val="24"/>
          <w:szCs w:val="24"/>
          <w:lang w:val="bg-BG" w:eastAsia="bg-BG"/>
        </w:rPr>
        <w:t xml:space="preserve">„SHANS ZA VSIAKO DETE“ </w:t>
      </w:r>
      <w:r w:rsidRPr="006263E6">
        <w:rPr>
          <w:rFonts w:ascii="Tahoma" w:eastAsia="Times New Roman" w:hAnsi="Tahoma" w:cs="Tahoma"/>
          <w:b/>
          <w:bCs/>
          <w:sz w:val="24"/>
          <w:szCs w:val="24"/>
          <w:lang w:val="bg-BG" w:eastAsia="bg-BG"/>
        </w:rPr>
        <w:t>recoge, procesa y mantiene el siguiente tipo de datos de los solicitantes que representa:</w:t>
      </w:r>
      <w:r w:rsidRPr="006263E6">
        <w:rPr>
          <w:rFonts w:ascii="Tahoma" w:eastAsia="Times New Roman" w:hAnsi="Tahoma" w:cs="Tahoma"/>
          <w:sz w:val="24"/>
          <w:szCs w:val="24"/>
          <w:lang w:val="bg-BG" w:eastAsia="bg-BG"/>
        </w:rPr>
        <w:br/>
        <w:t>1. Sobre la identidad física: nombres, NIF/CIF, datos del pasaporte, dirección, lugar de nacimiento, teléfonos de contacto, etc.</w:t>
      </w:r>
      <w:r w:rsidRPr="006263E6">
        <w:rPr>
          <w:rFonts w:ascii="Tahoma" w:eastAsia="Times New Roman" w:hAnsi="Tahoma" w:cs="Tahoma"/>
          <w:sz w:val="24"/>
          <w:szCs w:val="24"/>
          <w:lang w:val="bg-BG" w:eastAsia="bg-BG"/>
        </w:rPr>
        <w:br/>
        <w:t>2. Sobre la identidad psíquica, y más concretamente la salud mental;</w:t>
      </w:r>
      <w:r w:rsidRPr="006263E6">
        <w:rPr>
          <w:rFonts w:ascii="Tahoma" w:eastAsia="Times New Roman" w:hAnsi="Tahoma" w:cs="Tahoma"/>
          <w:sz w:val="24"/>
          <w:szCs w:val="24"/>
          <w:lang w:val="bg-BG" w:eastAsia="bg-BG"/>
        </w:rPr>
        <w:br/>
        <w:t>3. Sobre la identidad psicológica – documentación referente a la salud psíquica de los solicitantes a la adopción;</w:t>
      </w:r>
      <w:r w:rsidRPr="006263E6">
        <w:rPr>
          <w:rFonts w:ascii="Tahoma" w:eastAsia="Times New Roman" w:hAnsi="Tahoma" w:cs="Tahoma"/>
          <w:sz w:val="24"/>
          <w:szCs w:val="24"/>
          <w:lang w:val="bg-BG" w:eastAsia="bg-BG"/>
        </w:rPr>
        <w:br/>
        <w:t>4. Identidad económica, y más concretamente datos sobre el patrimonio/estado de propiedad;</w:t>
      </w:r>
      <w:r w:rsidRPr="006263E6">
        <w:rPr>
          <w:rFonts w:ascii="Tahoma" w:eastAsia="Times New Roman" w:hAnsi="Tahoma" w:cs="Tahoma"/>
          <w:sz w:val="24"/>
          <w:szCs w:val="24"/>
          <w:lang w:val="bg-BG" w:eastAsia="bg-BG"/>
        </w:rPr>
        <w:br/>
        <w:t>5. Identidad cultural – interés, aficiones y otras actividades de ocio;</w:t>
      </w:r>
      <w:r w:rsidRPr="006263E6">
        <w:rPr>
          <w:rFonts w:ascii="Tahoma" w:eastAsia="Times New Roman" w:hAnsi="Tahoma" w:cs="Tahoma"/>
          <w:sz w:val="24"/>
          <w:szCs w:val="24"/>
          <w:lang w:val="bg-BG" w:eastAsia="bg-BG"/>
        </w:rPr>
        <w:br/>
        <w:t>6. Identidad familiar: situación familiar (matrimonio, divorcio, miembros que componen la familia, niños incluidos, etc.);</w:t>
      </w:r>
      <w:r w:rsidRPr="006263E6">
        <w:rPr>
          <w:rFonts w:ascii="Tahoma" w:eastAsia="Times New Roman" w:hAnsi="Tahoma" w:cs="Tahoma"/>
          <w:sz w:val="24"/>
          <w:szCs w:val="24"/>
          <w:lang w:val="bg-BG" w:eastAsia="bg-BG"/>
        </w:rPr>
        <w:br/>
        <w:t>7. Estudios – tipo de los estudios, formaciones y cualificaciones adicionales, etc.;</w:t>
      </w:r>
      <w:r w:rsidRPr="006263E6">
        <w:rPr>
          <w:rFonts w:ascii="Tahoma" w:eastAsia="Times New Roman" w:hAnsi="Tahoma" w:cs="Tahoma"/>
          <w:sz w:val="24"/>
          <w:szCs w:val="24"/>
          <w:lang w:val="bg-BG" w:eastAsia="bg-BG"/>
        </w:rPr>
        <w:br/>
        <w:t>8. Actividad laboral – antecedentes laborales, datos del certificado de vida laboral, etc.;</w:t>
      </w:r>
      <w:r w:rsidRPr="006263E6">
        <w:rPr>
          <w:rFonts w:ascii="Tahoma" w:eastAsia="Times New Roman" w:hAnsi="Tahoma" w:cs="Tahoma"/>
          <w:sz w:val="24"/>
          <w:szCs w:val="24"/>
          <w:lang w:val="bg-BG" w:eastAsia="bg-BG"/>
        </w:rPr>
        <w:br/>
        <w:t>9. Estado civil y jurídico de las personas: certificado de antecedentes penales, información referente a la patria potestad de los solicitantes, etc.</w:t>
      </w:r>
      <w:r w:rsidRPr="006263E6">
        <w:rPr>
          <w:rFonts w:ascii="Tahoma" w:eastAsia="Times New Roman" w:hAnsi="Tahoma" w:cs="Tahoma"/>
          <w:sz w:val="24"/>
          <w:szCs w:val="24"/>
          <w:lang w:val="bg-BG" w:eastAsia="bg-BG"/>
        </w:rPr>
        <w:br/>
        <w:t>10. Teléfonos de contacto y correo electrónico.</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(2)</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no ejerce la toma de decisiones individuales automatizadas.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Plazo de almacenamiento de sus datos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Art.3. Los datos de carácter personal recopilados se almacenarán durante 5 años contados desde la fecha del fallo judicial ý la recepción de los 4 informes posta-doptivos, con arreglo al principio de la buena práctica judicial.</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Derechos con respecto a la recopilación, tratamiento y almacenamiento de datos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b/>
          <w:bCs/>
          <w:sz w:val="24"/>
          <w:szCs w:val="24"/>
          <w:lang w:val="bg-BG" w:eastAsia="bg-BG"/>
        </w:rPr>
      </w:pPr>
      <w:r w:rsidRPr="006263E6">
        <w:rPr>
          <w:rFonts w:ascii="Tahoma" w:eastAsia="Times New Roman" w:hAnsi="Tahoma" w:cs="Tahoma"/>
          <w:b/>
          <w:bCs/>
          <w:sz w:val="24"/>
          <w:szCs w:val="24"/>
          <w:lang w:val="bg-BG" w:eastAsia="bg-BG"/>
        </w:rPr>
        <w:t>Revocación del consentimiento de tratamiento de sus datos personales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Art.4.</w:t>
      </w:r>
      <w:r w:rsidRPr="006263E6">
        <w:rPr>
          <w:rFonts w:ascii="Tahoma" w:eastAsia="Times New Roman" w:hAnsi="Tahoma" w:cs="Tahoma"/>
          <w:sz w:val="24"/>
          <w:szCs w:val="24"/>
          <w:lang w:val="bg-BG" w:eastAsia="bg-BG"/>
        </w:rPr>
        <w:t xml:space="preserve"> Si Usted ya no desea que la totalidad o parte de sus datos de carácter personal sigan siendo procesados por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Usted puede retirar en cualquier momento su consentimiento, rellenando un formulario en línea o presentando una solicitud texto libre, siempre que esto no contradiga la normativa en materia de adopciones vigente.</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 a acceso</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Art.5. (1)</w:t>
      </w:r>
      <w:r w:rsidRPr="006263E6">
        <w:rPr>
          <w:rFonts w:ascii="Tahoma" w:eastAsia="Times New Roman" w:hAnsi="Tahoma" w:cs="Tahoma"/>
          <w:sz w:val="24"/>
          <w:szCs w:val="24"/>
          <w:lang w:val="bg-BG" w:eastAsia="bg-BG"/>
        </w:rPr>
        <w:t xml:space="preserve"> Usted tiene derecho a pedir y recibir de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una confirmación sobre el tratamiento de sus datos personales.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(2)</w:t>
      </w:r>
      <w:r w:rsidRPr="006263E6">
        <w:rPr>
          <w:rFonts w:ascii="Tahoma" w:eastAsia="Times New Roman" w:hAnsi="Tahoma" w:cs="Tahoma"/>
          <w:sz w:val="24"/>
          <w:szCs w:val="24"/>
          <w:lang w:val="bg-BG" w:eastAsia="bg-BG"/>
        </w:rPr>
        <w:t xml:space="preserve"> Usted tiene derecho a acceso a los datos y a la información referente a la recopilación, tratamiento y almacenamiento de sus datos.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(3)</w:t>
      </w:r>
      <w:r w:rsidRPr="006263E6">
        <w:rPr>
          <w:rFonts w:ascii="Tahoma" w:eastAsia="Times New Roman" w:hAnsi="Tahoma" w:cs="Tahoma"/>
          <w:sz w:val="24"/>
          <w:szCs w:val="24"/>
          <w:lang w:val="bg-BG" w:eastAsia="bg-BG"/>
        </w:rPr>
        <w:t xml:space="preserve"> Si así lo solicitara,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le proveerá una copia de sus datos objeto del tratamiento, sea en formato electrónico u otra forma pertinente..</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 a rectificación y complementación</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Art.6.</w:t>
      </w:r>
      <w:r w:rsidRPr="006263E6">
        <w:rPr>
          <w:rFonts w:ascii="Tahoma" w:eastAsia="Times New Roman" w:hAnsi="Tahoma" w:cs="Tahoma"/>
          <w:sz w:val="24"/>
          <w:szCs w:val="24"/>
          <w:lang w:val="bg-BG" w:eastAsia="bg-BG"/>
        </w:rPr>
        <w:t xml:space="preserve"> Usted puede rectificar o cumplimentar los datos inexactos o incompletos, por medio de una solicitud dirigida a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Derechos a cancelación (“derecho al olvido”)</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Art.7.(1)</w:t>
      </w:r>
      <w:r w:rsidRPr="006263E6">
        <w:rPr>
          <w:rFonts w:ascii="Tahoma" w:eastAsia="Times New Roman" w:hAnsi="Tahoma" w:cs="Tahoma"/>
          <w:sz w:val="24"/>
          <w:szCs w:val="24"/>
          <w:lang w:val="bg-BG" w:eastAsia="bg-BG"/>
        </w:rPr>
        <w:t xml:space="preserve"> Usted puede solicitar a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la cancelación/dar de baja ие sus datos personales, y la Asociación estará obligada a proceder a la cancelación de dichos datos sin demora, siempre y cuando se da alguna de las siguientes premisas:</w:t>
      </w:r>
      <w:r w:rsidRPr="006263E6">
        <w:rPr>
          <w:rFonts w:ascii="Tahoma" w:eastAsia="Times New Roman" w:hAnsi="Tahoma" w:cs="Tahoma"/>
          <w:sz w:val="24"/>
          <w:szCs w:val="24"/>
          <w:lang w:val="bg-BG" w:eastAsia="bg-BG"/>
        </w:rPr>
        <w:br/>
        <w:t>● los datos personales ya no sean necesarios en relación con los fines para los que fueron recogidos o tratados de otro modo;</w:t>
      </w:r>
      <w:r w:rsidRPr="006263E6">
        <w:rPr>
          <w:rFonts w:ascii="Tahoma" w:eastAsia="Times New Roman" w:hAnsi="Tahoma" w:cs="Tahoma"/>
          <w:sz w:val="24"/>
          <w:szCs w:val="24"/>
          <w:lang w:val="bg-BG" w:eastAsia="bg-BG"/>
        </w:rPr>
        <w:br/>
        <w:t>● Usted retira su consentimiento para el tratamiento de los datos y no se da ningún otro fundamento legal para dicho tratamiento;</w:t>
      </w:r>
      <w:r w:rsidRPr="006263E6">
        <w:rPr>
          <w:rFonts w:ascii="Tahoma" w:eastAsia="Times New Roman" w:hAnsi="Tahoma" w:cs="Tahoma"/>
          <w:sz w:val="24"/>
          <w:szCs w:val="24"/>
          <w:lang w:val="bg-BG" w:eastAsia="bg-BG"/>
        </w:rPr>
        <w:br/>
        <w:t>● Si Usted no está de acuerdo con el tratamiento de los datos y no se dan razones legales para el tratamiento que resulten de aplicación prioritaria;</w:t>
      </w:r>
      <w:r w:rsidRPr="006263E6">
        <w:rPr>
          <w:rFonts w:ascii="Tahoma" w:eastAsia="Times New Roman" w:hAnsi="Tahoma" w:cs="Tahoma"/>
          <w:sz w:val="24"/>
          <w:szCs w:val="24"/>
          <w:lang w:val="bg-BG" w:eastAsia="bg-BG"/>
        </w:rPr>
        <w:br/>
        <w:t>● los datos personales hayan sido tratados ilícitamente;;</w:t>
      </w:r>
      <w:r w:rsidRPr="006263E6">
        <w:rPr>
          <w:rFonts w:ascii="Tahoma" w:eastAsia="Times New Roman" w:hAnsi="Tahoma" w:cs="Tahoma"/>
          <w:sz w:val="24"/>
          <w:szCs w:val="24"/>
          <w:lang w:val="bg-BG" w:eastAsia="bg-BG"/>
        </w:rPr>
        <w:br/>
        <w:t>● los datos personales deban suprimirse para el cumplimiento de una obligación legal establecida en el Derecho de la Unión o de los Estados miembros que se aplique al responsable del tratamiento;</w:t>
      </w:r>
      <w:r w:rsidRPr="006263E6">
        <w:rPr>
          <w:rFonts w:ascii="Tahoma" w:eastAsia="Times New Roman" w:hAnsi="Tahoma" w:cs="Tahoma"/>
          <w:sz w:val="24"/>
          <w:szCs w:val="24"/>
          <w:lang w:val="bg-BG" w:eastAsia="bg-BG"/>
        </w:rPr>
        <w:br/>
        <w:t>● los datos personales se hayan obtenido en relación con la oferta de servicios de la sociedad de la información.</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(2)</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no tiene la obligación de borrar los datos, si éstos son almacenados y tratados:</w:t>
      </w:r>
      <w:r w:rsidRPr="006263E6">
        <w:rPr>
          <w:rFonts w:ascii="Tahoma" w:eastAsia="Times New Roman" w:hAnsi="Tahoma" w:cs="Tahoma"/>
          <w:sz w:val="24"/>
          <w:szCs w:val="24"/>
          <w:lang w:val="bg-BG" w:eastAsia="bg-BG"/>
        </w:rPr>
        <w:br/>
        <w:t>● para ejercer el derecho a la libertad de expresión e información;</w:t>
      </w:r>
      <w:r w:rsidRPr="006263E6">
        <w:rPr>
          <w:rFonts w:ascii="Tahoma" w:eastAsia="Times New Roman" w:hAnsi="Tahoma" w:cs="Tahoma"/>
          <w:sz w:val="24"/>
          <w:szCs w:val="24"/>
          <w:lang w:val="bg-BG" w:eastAsia="bg-BG"/>
        </w:rPr>
        <w:br/>
        <w:t>● para el cumplimiento de una obligación legal que requiera el tratamiento de datos impuesta por el Derecho de la Unión o de los Estados miembros que se aplique al responsable del tratamiento, o para el cumplimiento de una misión realizada en interés público o en el ejercicio de poderes públicos conferidos al responsable;</w:t>
      </w:r>
      <w:r w:rsidRPr="006263E6">
        <w:rPr>
          <w:rFonts w:ascii="Tahoma" w:eastAsia="Times New Roman" w:hAnsi="Tahoma" w:cs="Tahoma"/>
          <w:sz w:val="24"/>
          <w:szCs w:val="24"/>
          <w:lang w:val="bg-BG" w:eastAsia="bg-BG"/>
        </w:rPr>
        <w:br/>
        <w:t>● por razones de interés público en el ámbito de la salud pública;</w:t>
      </w:r>
      <w:r w:rsidRPr="006263E6">
        <w:rPr>
          <w:rFonts w:ascii="Tahoma" w:eastAsia="Times New Roman" w:hAnsi="Tahoma" w:cs="Tahoma"/>
          <w:sz w:val="24"/>
          <w:szCs w:val="24"/>
          <w:lang w:val="bg-BG" w:eastAsia="bg-BG"/>
        </w:rPr>
        <w:br/>
        <w:t>● con fines de archivo en interés público, fines de investigación científica e histórica o fines estadísticos;</w:t>
      </w:r>
      <w:r w:rsidRPr="006263E6">
        <w:rPr>
          <w:rFonts w:ascii="Tahoma" w:eastAsia="Times New Roman" w:hAnsi="Tahoma" w:cs="Tahoma"/>
          <w:sz w:val="24"/>
          <w:szCs w:val="24"/>
          <w:lang w:val="bg-BG" w:eastAsia="bg-BG"/>
        </w:rPr>
        <w:br/>
        <w:t>● para la formulación, el ejercicio o la defensa de reclamaciones.</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(3)</w:t>
      </w:r>
      <w:r w:rsidRPr="006263E6">
        <w:rPr>
          <w:rFonts w:ascii="Tahoma" w:eastAsia="Times New Roman" w:hAnsi="Tahoma" w:cs="Tahoma"/>
          <w:sz w:val="24"/>
          <w:szCs w:val="24"/>
          <w:lang w:val="bg-BG" w:eastAsia="bg-BG"/>
        </w:rPr>
        <w:t xml:space="preserve"> Para ejercer su “derecho al olvido” debe presentar una solicitud por escrito a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así como para verificar su identidad y la de la persona a la que se refieren los datos, presentando su documento de identificación. </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(4)</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„SHANS ZA VSIAKO DETE“ </w:t>
      </w:r>
      <w:r w:rsidRPr="006263E6">
        <w:rPr>
          <w:rFonts w:ascii="Tahoma" w:eastAsia="Times New Roman" w:hAnsi="Tahoma" w:cs="Tahoma"/>
          <w:sz w:val="24"/>
          <w:szCs w:val="24"/>
          <w:lang w:val="bg-BG" w:eastAsia="bg-BG"/>
        </w:rPr>
        <w:t xml:space="preserve"> no borrará los datos, ya que tiene la obligación legal de almacenarlos, incluso para defender o probar sus derechos antes los Tribunales.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 a la limitación del tratamiento</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8.</w:t>
      </w:r>
      <w:r w:rsidRPr="006263E6">
        <w:rPr>
          <w:rFonts w:ascii="Tahoma" w:eastAsia="Times New Roman" w:hAnsi="Tahoma" w:cs="Tahoma"/>
          <w:sz w:val="24"/>
          <w:szCs w:val="24"/>
          <w:lang w:val="bg-BG" w:eastAsia="bg-BG"/>
        </w:rPr>
        <w:t xml:space="preserve"> El interesado tendrá derecho a obtener del responsable del tratamiento la limitación del tratamiento de los datos cuando se cumpla alguna de las condiciones siguientes: </w:t>
      </w:r>
      <w:r w:rsidRPr="006263E6">
        <w:rPr>
          <w:rFonts w:ascii="Tahoma" w:eastAsia="Times New Roman" w:hAnsi="Tahoma" w:cs="Tahoma"/>
          <w:sz w:val="24"/>
          <w:szCs w:val="24"/>
          <w:lang w:val="bg-BG" w:eastAsia="bg-BG"/>
        </w:rPr>
        <w:br/>
        <w:t>● El interesado impugne la exactitud de los datos personales, durante un plazo que permita al responsable verificar la exactitud de los mismos;</w:t>
      </w:r>
      <w:r w:rsidRPr="006263E6">
        <w:rPr>
          <w:rFonts w:ascii="Tahoma" w:eastAsia="Times New Roman" w:hAnsi="Tahoma" w:cs="Tahoma"/>
          <w:sz w:val="24"/>
          <w:szCs w:val="24"/>
          <w:lang w:val="bg-BG" w:eastAsia="bg-BG"/>
        </w:rPr>
        <w:br/>
        <w:t xml:space="preserve">● El tratamiento sea ilícito y el interesado se oponga a la supresión de los datos personales y solicite en su lugar la limitación de su uso; </w:t>
      </w:r>
      <w:r w:rsidRPr="006263E6">
        <w:rPr>
          <w:rFonts w:ascii="Tahoma" w:eastAsia="Times New Roman" w:hAnsi="Tahoma" w:cs="Tahoma"/>
          <w:sz w:val="24"/>
          <w:szCs w:val="24"/>
          <w:lang w:val="bg-BG" w:eastAsia="bg-BG"/>
        </w:rPr>
        <w:br/>
        <w:t xml:space="preserve">● </w:t>
      </w:r>
      <w:r w:rsidR="00382F3C" w:rsidRPr="006263E6">
        <w:rPr>
          <w:rFonts w:ascii="Tahoma" w:eastAsia="Times New Roman" w:hAnsi="Tahoma" w:cs="Tahoma"/>
          <w:sz w:val="24"/>
          <w:szCs w:val="24"/>
          <w:lang w:val="bg-BG" w:eastAsia="bg-BG"/>
        </w:rPr>
        <w:t xml:space="preserve">„SHANS ZA VSIAKO DETE“ </w:t>
      </w:r>
      <w:r w:rsidRPr="006263E6">
        <w:rPr>
          <w:rFonts w:ascii="Tahoma" w:eastAsia="Times New Roman" w:hAnsi="Tahoma" w:cs="Tahoma"/>
          <w:sz w:val="24"/>
          <w:szCs w:val="24"/>
          <w:lang w:val="bg-BG" w:eastAsia="bg-BG"/>
        </w:rPr>
        <w:t xml:space="preserve"> ya no necesite los datos personales para los fines del tratamiento, pero el interesado los necesite para la formulación, el ejercicio o la defensa de reclamaciones;</w:t>
      </w:r>
      <w:r w:rsidRPr="006263E6">
        <w:rPr>
          <w:rFonts w:ascii="Tahoma" w:eastAsia="Times New Roman" w:hAnsi="Tahoma" w:cs="Tahoma"/>
          <w:sz w:val="24"/>
          <w:szCs w:val="24"/>
          <w:lang w:val="bg-BG" w:eastAsia="bg-BG"/>
        </w:rPr>
        <w:br/>
        <w:t xml:space="preserve">● El interesado se haya opuesto al tratamiento en virtud del artículo 21, apartado 1, mientras se verifica si los motivos legítimos de </w:t>
      </w:r>
      <w:r w:rsidR="00382F3C" w:rsidRPr="006263E6">
        <w:rPr>
          <w:rFonts w:ascii="Tahoma" w:eastAsia="Times New Roman" w:hAnsi="Tahoma" w:cs="Tahoma"/>
          <w:sz w:val="24"/>
          <w:szCs w:val="24"/>
          <w:lang w:val="bg-BG" w:eastAsia="bg-BG"/>
        </w:rPr>
        <w:t xml:space="preserve">„SHANS ZA VSIAKO DETE“ </w:t>
      </w:r>
      <w:r w:rsidRPr="006263E6">
        <w:rPr>
          <w:rFonts w:ascii="Tahoma" w:eastAsia="Times New Roman" w:hAnsi="Tahoma" w:cs="Tahoma"/>
          <w:sz w:val="24"/>
          <w:szCs w:val="24"/>
          <w:lang w:val="bg-BG" w:eastAsia="bg-BG"/>
        </w:rPr>
        <w:t xml:space="preserve"> prevalecen sobre los del interesado.</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 al acceso a la información</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9.</w:t>
      </w:r>
      <w:r w:rsidRPr="006263E6">
        <w:rPr>
          <w:rFonts w:ascii="Tahoma" w:eastAsia="Times New Roman" w:hAnsi="Tahoma" w:cs="Tahoma"/>
          <w:sz w:val="24"/>
          <w:szCs w:val="24"/>
          <w:lang w:val="bg-BG" w:eastAsia="bg-BG"/>
        </w:rPr>
        <w:t xml:space="preserve"> Usted podrá solicitar a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que le informe sobre la identidad de los destinatarios a los que se hayan revelado los datos personales, cuya rectificación, supresión o restricción se haya solicitado.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podrá oponerse a proporcionar dicha información si esto no sea posible o requiera un esfuerzo desproporcionado.</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 de objeción</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10 </w:t>
      </w:r>
      <w:r w:rsidRPr="006263E6">
        <w:rPr>
          <w:rFonts w:ascii="Tahoma" w:eastAsia="Times New Roman" w:hAnsi="Tahoma" w:cs="Tahoma"/>
          <w:sz w:val="24"/>
          <w:szCs w:val="24"/>
          <w:lang w:val="bg-BG" w:eastAsia="bg-BG"/>
        </w:rPr>
        <w:t xml:space="preserve">En cualquier momento, Usted podrá oponerse al tratamiento de sus datos personales por parte de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Derechos del interesado en caso de violación de la seguridad de los datos personales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11. (1)</w:t>
      </w:r>
      <w:r w:rsidRPr="006263E6">
        <w:rPr>
          <w:rFonts w:ascii="Tahoma" w:eastAsia="Times New Roman" w:hAnsi="Tahoma" w:cs="Tahoma"/>
          <w:sz w:val="24"/>
          <w:szCs w:val="24"/>
          <w:lang w:val="bg-BG" w:eastAsia="bg-BG"/>
        </w:rPr>
        <w:t xml:space="preserve"> Si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constatara una violación de la seguridad de los datos personales del interesado, que pudiera plantear un alto riesgo para los derechos y libertades, </w:t>
      </w:r>
      <w:r w:rsidR="00382F3C" w:rsidRPr="006263E6">
        <w:rPr>
          <w:rFonts w:ascii="Tahoma" w:eastAsia="Times New Roman" w:hAnsi="Tahoma" w:cs="Tahoma"/>
          <w:sz w:val="24"/>
          <w:szCs w:val="24"/>
          <w:lang w:val="bg-BG" w:eastAsia="bg-BG"/>
        </w:rPr>
        <w:t xml:space="preserve">„SHANS ZA VSIAKO DETE“ </w:t>
      </w:r>
      <w:r w:rsidRPr="006263E6">
        <w:rPr>
          <w:rFonts w:ascii="Tahoma" w:eastAsia="Times New Roman" w:hAnsi="Tahoma" w:cs="Tahoma"/>
          <w:sz w:val="24"/>
          <w:szCs w:val="24"/>
          <w:lang w:val="bg-BG" w:eastAsia="bg-BG"/>
        </w:rPr>
        <w:t xml:space="preserve"> le informará inmediatamente sobre el particular y sobre las medidas que se hayan adoptado o están por adoptar.</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(2)</w:t>
      </w:r>
      <w:r w:rsidRPr="006263E6">
        <w:rPr>
          <w:rFonts w:ascii="Tahoma" w:eastAsia="Times New Roman" w:hAnsi="Tahoma" w:cs="Tahoma"/>
          <w:sz w:val="24"/>
          <w:szCs w:val="24"/>
          <w:lang w:val="bg-BG" w:eastAsia="bg-BG"/>
        </w:rPr>
        <w:t xml:space="preserve"> </w:t>
      </w:r>
      <w:r w:rsidR="00382F3C" w:rsidRPr="006263E6">
        <w:rPr>
          <w:rFonts w:ascii="Tahoma" w:eastAsia="Times New Roman" w:hAnsi="Tahoma" w:cs="Tahoma"/>
          <w:sz w:val="24"/>
          <w:szCs w:val="24"/>
          <w:lang w:val="bg-BG" w:eastAsia="bg-BG"/>
        </w:rPr>
        <w:t xml:space="preserve">La Foundation „Shans za vsiako dete“ </w:t>
      </w:r>
      <w:r w:rsidRPr="006263E6">
        <w:rPr>
          <w:rFonts w:ascii="Tahoma" w:eastAsia="Times New Roman" w:hAnsi="Tahoma" w:cs="Tahoma"/>
          <w:sz w:val="24"/>
          <w:szCs w:val="24"/>
          <w:lang w:val="bg-BG" w:eastAsia="bg-BG"/>
        </w:rPr>
        <w:t xml:space="preserve"> no tiene la obligación de informarle en los siguientes casos:</w:t>
      </w:r>
      <w:r w:rsidRPr="006263E6">
        <w:rPr>
          <w:rFonts w:ascii="Tahoma" w:eastAsia="Times New Roman" w:hAnsi="Tahoma" w:cs="Tahoma"/>
          <w:sz w:val="24"/>
          <w:szCs w:val="24"/>
          <w:lang w:val="bg-BG" w:eastAsia="bg-BG"/>
        </w:rPr>
        <w:br/>
        <w:t>● Cuando haya adoptado las medidas técnicas y organizativas adecuadas para la protección de los datos afectados por la violación de la seguridad;</w:t>
      </w:r>
      <w:r w:rsidRPr="006263E6">
        <w:rPr>
          <w:rFonts w:ascii="Tahoma" w:eastAsia="Times New Roman" w:hAnsi="Tahoma" w:cs="Tahoma"/>
          <w:sz w:val="24"/>
          <w:szCs w:val="24"/>
          <w:lang w:val="bg-BG" w:eastAsia="bg-BG"/>
        </w:rPr>
        <w:br/>
        <w:t>● Cuando posteriormente haya adoptado medidas que garanticen que la violación no supondrá un alto riesgo para sus derechos;</w:t>
      </w:r>
      <w:r w:rsidRPr="006263E6">
        <w:rPr>
          <w:rFonts w:ascii="Tahoma" w:eastAsia="Times New Roman" w:hAnsi="Tahoma" w:cs="Tahoma"/>
          <w:sz w:val="24"/>
          <w:szCs w:val="24"/>
          <w:lang w:val="bg-BG" w:eastAsia="bg-BG"/>
        </w:rPr>
        <w:br/>
        <w:t>● La notificación requerirá un esfuerzo desproporcionado.</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Personas a quienes se proporcionan sus datos personales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12.</w:t>
      </w:r>
      <w:r w:rsidRPr="006263E6">
        <w:rPr>
          <w:rFonts w:ascii="Tahoma" w:eastAsia="Times New Roman" w:hAnsi="Tahoma" w:cs="Tahoma"/>
          <w:sz w:val="24"/>
          <w:szCs w:val="24"/>
          <w:lang w:val="bg-BG" w:eastAsia="bg-BG"/>
        </w:rPr>
        <w:t xml:space="preserve"> El administrador proporcionará datos a las autoridades estatales como el Ministerio de Justicia - Autoridad Central en virtud del artículo 6 del Convenio de La Haya, el tribunal, investigación, Fiscalía y otras autoridades de inspección, siempre y cuando se hayan solicitado los datos conforme el orden aprobado con respecto al cumplimiento de sus facultades.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Otras provisiones</w:t>
      </w:r>
      <w:r w:rsidRPr="006263E6">
        <w:rPr>
          <w:rFonts w:ascii="Tahoma" w:eastAsia="Times New Roman" w:hAnsi="Tahoma" w:cs="Tahoma"/>
          <w:sz w:val="24"/>
          <w:szCs w:val="24"/>
          <w:lang w:val="bg-BG" w:eastAsia="bg-BG"/>
        </w:rPr>
        <w:br/>
      </w:r>
      <w:r w:rsidRPr="006263E6">
        <w:rPr>
          <w:rFonts w:ascii="Tahoma" w:eastAsia="Times New Roman" w:hAnsi="Tahoma" w:cs="Tahoma"/>
          <w:b/>
          <w:bCs/>
          <w:sz w:val="24"/>
          <w:szCs w:val="24"/>
          <w:lang w:val="bg-BG" w:eastAsia="bg-BG"/>
        </w:rPr>
        <w:t>Art. 13.</w:t>
      </w:r>
      <w:r w:rsidRPr="006263E6">
        <w:rPr>
          <w:rFonts w:ascii="Tahoma" w:eastAsia="Times New Roman" w:hAnsi="Tahoma" w:cs="Tahoma"/>
          <w:sz w:val="24"/>
          <w:szCs w:val="24"/>
          <w:lang w:val="bg-BG" w:eastAsia="bg-BG"/>
        </w:rPr>
        <w:t xml:space="preserve"> En caso de violación de sus derechos conforme las leyes de protección de datos anteriormente citadas o aplicables, Usted podrá presentar una queja ante la Comisión de Protección de Datos Personales de la siguiente manera:</w:t>
      </w:r>
      <w:r w:rsidRPr="006263E6">
        <w:rPr>
          <w:rFonts w:ascii="Tahoma" w:eastAsia="Times New Roman" w:hAnsi="Tahoma" w:cs="Tahoma"/>
          <w:sz w:val="24"/>
          <w:szCs w:val="24"/>
          <w:lang w:val="bg-BG" w:eastAsia="bg-BG"/>
        </w:rPr>
        <w:br/>
        <w:t>1. Nombre: Comisión de Protección de Datos de Carácter Personal</w:t>
      </w:r>
      <w:r w:rsidRPr="006263E6">
        <w:rPr>
          <w:rFonts w:ascii="Tahoma" w:eastAsia="Times New Roman" w:hAnsi="Tahoma" w:cs="Tahoma"/>
          <w:sz w:val="24"/>
          <w:szCs w:val="24"/>
          <w:lang w:val="bg-BG" w:eastAsia="bg-BG"/>
        </w:rPr>
        <w:br/>
        <w:t>2. Sede y domicilio social: 1592 Sofía, Avda. Profesor Tsvetan Lazarov, 2</w:t>
      </w:r>
      <w:r w:rsidRPr="006263E6">
        <w:rPr>
          <w:rFonts w:ascii="Tahoma" w:eastAsia="Times New Roman" w:hAnsi="Tahoma" w:cs="Tahoma"/>
          <w:sz w:val="24"/>
          <w:szCs w:val="24"/>
          <w:lang w:val="bg-BG" w:eastAsia="bg-BG"/>
        </w:rPr>
        <w:br/>
        <w:t>3. Dirección a efectos de correspondencia y notificaciones: 1592 Sofía, Avda. Profesor Tsvetan Lazarov, 2</w:t>
      </w:r>
      <w:r w:rsidRPr="006263E6">
        <w:rPr>
          <w:rFonts w:ascii="Tahoma" w:eastAsia="Times New Roman" w:hAnsi="Tahoma" w:cs="Tahoma"/>
          <w:sz w:val="24"/>
          <w:szCs w:val="24"/>
          <w:lang w:val="bg-BG" w:eastAsia="bg-BG"/>
        </w:rPr>
        <w:br/>
        <w:t>4. Teléfono:02 915 3 518</w:t>
      </w:r>
      <w:r w:rsidRPr="006263E6">
        <w:rPr>
          <w:rFonts w:ascii="Tahoma" w:eastAsia="Times New Roman" w:hAnsi="Tahoma" w:cs="Tahoma"/>
          <w:sz w:val="24"/>
          <w:szCs w:val="24"/>
          <w:lang w:val="bg-BG" w:eastAsia="bg-BG"/>
        </w:rPr>
        <w:br/>
        <w:t xml:space="preserve">5. Correo electrónico: </w:t>
      </w:r>
      <w:hyperlink r:id="rId9" w:history="1">
        <w:r w:rsidRPr="006263E6">
          <w:rPr>
            <w:rFonts w:ascii="Tahoma" w:eastAsia="Times New Roman" w:hAnsi="Tahoma" w:cs="Tahoma"/>
            <w:color w:val="0000FF"/>
            <w:sz w:val="24"/>
            <w:szCs w:val="24"/>
            <w:u w:val="single"/>
            <w:lang w:val="bg-BG" w:eastAsia="bg-BG"/>
          </w:rPr>
          <w:t>kzld@government.bg</w:t>
        </w:r>
      </w:hyperlink>
      <w:r w:rsidRPr="006263E6">
        <w:rPr>
          <w:rFonts w:ascii="Tahoma" w:eastAsia="Times New Roman" w:hAnsi="Tahoma" w:cs="Tahoma"/>
          <w:sz w:val="24"/>
          <w:szCs w:val="24"/>
          <w:lang w:val="bg-BG" w:eastAsia="bg-BG"/>
        </w:rPr>
        <w:t xml:space="preserve">, </w:t>
      </w:r>
      <w:hyperlink r:id="rId10" w:history="1">
        <w:r w:rsidRPr="006263E6">
          <w:rPr>
            <w:rFonts w:ascii="Tahoma" w:eastAsia="Times New Roman" w:hAnsi="Tahoma" w:cs="Tahoma"/>
            <w:color w:val="0000FF"/>
            <w:sz w:val="24"/>
            <w:szCs w:val="24"/>
            <w:u w:val="single"/>
            <w:lang w:val="bg-BG" w:eastAsia="bg-BG"/>
          </w:rPr>
          <w:t>kzld@cpdp.bg</w:t>
        </w:r>
      </w:hyperlink>
      <w:r w:rsidRPr="006263E6">
        <w:rPr>
          <w:rFonts w:ascii="Tahoma" w:eastAsia="Times New Roman" w:hAnsi="Tahoma" w:cs="Tahoma"/>
          <w:sz w:val="24"/>
          <w:szCs w:val="24"/>
          <w:lang w:val="bg-BG" w:eastAsia="bg-BG"/>
        </w:rPr>
        <w:br/>
        <w:t>6. Página web: www.cpdp.bg</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7D234D" w:rsidRPr="006263E6" w:rsidRDefault="00537949" w:rsidP="007D234D">
      <w:pPr>
        <w:spacing w:after="0" w:line="240" w:lineRule="auto"/>
        <w:rPr>
          <w:rFonts w:ascii="Tahoma" w:eastAsia="Times New Roman" w:hAnsi="Tahoma" w:cs="Tahoma"/>
          <w:b/>
          <w:bCs/>
          <w:sz w:val="24"/>
          <w:szCs w:val="24"/>
          <w:lang w:val="bg-BG" w:eastAsia="bg-BG"/>
        </w:rPr>
      </w:pPr>
      <w:r w:rsidRPr="006263E6">
        <w:rPr>
          <w:rFonts w:ascii="Tahoma" w:eastAsia="Times New Roman" w:hAnsi="Tahoma" w:cs="Tahoma"/>
          <w:b/>
          <w:bCs/>
          <w:sz w:val="24"/>
          <w:szCs w:val="24"/>
          <w:lang w:val="bg-BG" w:eastAsia="bg-BG"/>
        </w:rPr>
        <w:t>Art. 14.</w:t>
      </w:r>
      <w:r w:rsidRPr="006263E6">
        <w:rPr>
          <w:rFonts w:ascii="Tahoma" w:eastAsia="Times New Roman" w:hAnsi="Tahoma" w:cs="Tahoma"/>
          <w:sz w:val="24"/>
          <w:szCs w:val="24"/>
          <w:lang w:val="bg-BG" w:eastAsia="bg-BG"/>
        </w:rPr>
        <w:t xml:space="preserve"> Usted podrá ejercer todos sus derechos para proteger sus datos personales a través de los formularios que se incluyen con esta información. Naturalmente, dichos formularios no son obligatorios y en este contexto Usted podrá dirigir sus reclamaciones en cualquier forma que contenga una declaración al respecto y lo identifique como el titular de los datos.</w:t>
      </w:r>
      <w:r w:rsidRPr="006263E6">
        <w:rPr>
          <w:rFonts w:ascii="Tahoma" w:eastAsia="Times New Roman" w:hAnsi="Tahoma" w:cs="Tahoma"/>
          <w:sz w:val="24"/>
          <w:szCs w:val="24"/>
          <w:lang w:val="bg-BG" w:eastAsia="bg-BG"/>
        </w:rPr>
        <w:br/>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Art. 15.</w:t>
      </w:r>
      <w:r w:rsidRPr="006263E6">
        <w:rPr>
          <w:rFonts w:ascii="Tahoma" w:eastAsia="Times New Roman" w:hAnsi="Tahoma" w:cs="Tahoma"/>
          <w:sz w:val="24"/>
          <w:szCs w:val="24"/>
          <w:lang w:val="bg-BG" w:eastAsia="bg-BG"/>
        </w:rPr>
        <w:t xml:space="preserve"> Si el consentimiento se refiere a la transferencia de datos, el responsable deberá definir los posibles riesgos de dicha transferencia a terceros países en caso de que no haya una decisión sobre una protección ni recursos adecuados.</w:t>
      </w:r>
    </w:p>
    <w:p w:rsidR="007D234D" w:rsidRPr="006263E6" w:rsidRDefault="007D234D" w:rsidP="007D234D">
      <w:pPr>
        <w:spacing w:after="0" w:line="240" w:lineRule="auto"/>
        <w:rPr>
          <w:rFonts w:ascii="Tahoma" w:eastAsia="Times New Roman" w:hAnsi="Tahoma" w:cs="Tahoma"/>
          <w:b/>
          <w:bCs/>
          <w:sz w:val="24"/>
          <w:szCs w:val="24"/>
          <w:lang w:val="bg-BG" w:eastAsia="bg-BG"/>
        </w:rPr>
      </w:pP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b/>
          <w:bCs/>
          <w:sz w:val="24"/>
          <w:szCs w:val="24"/>
          <w:lang w:val="bg-BG" w:eastAsia="bg-BG"/>
        </w:rPr>
        <w:t>POLÍTICA DE COOKIES</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Este sitio web hace uso de una tecnología web comúnmente conocida como "cookies". Según la Comisión de la Unión Europea, la palabra cookies tiene la siguiente definición:</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i/>
          <w:iCs/>
          <w:sz w:val="24"/>
          <w:szCs w:val="24"/>
          <w:lang w:val="bg-BG" w:eastAsia="bg-BG"/>
        </w:rPr>
        <w:t>Una cookie es una pequeña porción de datos que un sitio web le pide a su navegador que almacene en su ordenador o dispositivo móvil. La cookie permite que el sitio web "recuerde" sus acciones o preferencias a lo largo del tiempo.</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i/>
          <w:iCs/>
          <w:sz w:val="24"/>
          <w:szCs w:val="24"/>
          <w:lang w:val="bg-BG" w:eastAsia="bg-BG"/>
        </w:rPr>
        <w:t>La mayoría de los navegadores admiten cookies, pero los usuarios pueden configurar sus navegadores para rechazarlos o los pueden eliminar cuando quieran.</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La legislación de la UE exige que los sitios web soliciten el consentimiento de sus usuarios antes de configurar y utilizar cookies. Sin embargo, algunas cookies están exentas de este requisito.</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Este sitio web utiliza cookies, como cookies de sesión, cookies de envío de formularios de contacto, cookies de selección de idioma, cookies de Google Analytics y otras cookies, las cuales son necesarias para el funcionamiento normal de nuestro sitio web, solo y únicamente por un limitado período de tiempo. Por lo tanto, no necesitamos el consentimiento explícito de los usuarios para el uso de las cookies.</w:t>
      </w:r>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En el siguiente enlace perteneciente a la website de la Unión Europeas puedes ampliar más información sobre las cookies si lo deseas: </w:t>
      </w:r>
      <w:hyperlink r:id="rId11" w:tgtFrame="_blank" w:history="1">
        <w:r w:rsidRPr="006263E6">
          <w:rPr>
            <w:rFonts w:ascii="Tahoma" w:eastAsia="Times New Roman" w:hAnsi="Tahoma" w:cs="Tahoma"/>
            <w:color w:val="0000FF"/>
            <w:sz w:val="24"/>
            <w:szCs w:val="24"/>
            <w:u w:val="single"/>
            <w:lang w:val="bg-BG" w:eastAsia="bg-BG"/>
          </w:rPr>
          <w:t>http://ec.europa.eu/ipg/basics/legal/cookies/index_en.htm</w:t>
        </w:r>
      </w:hyperlink>
    </w:p>
    <w:p w:rsidR="00537949" w:rsidRPr="006263E6" w:rsidRDefault="00537949" w:rsidP="007D234D">
      <w:pPr>
        <w:spacing w:after="0" w:line="240" w:lineRule="auto"/>
        <w:rPr>
          <w:rFonts w:ascii="Tahoma" w:eastAsia="Times New Roman" w:hAnsi="Tahoma" w:cs="Tahoma"/>
          <w:sz w:val="24"/>
          <w:szCs w:val="24"/>
          <w:lang w:val="bg-BG" w:eastAsia="bg-BG"/>
        </w:rPr>
      </w:pPr>
      <w:r w:rsidRPr="006263E6">
        <w:rPr>
          <w:rFonts w:ascii="Tahoma" w:eastAsia="Times New Roman" w:hAnsi="Tahoma" w:cs="Tahoma"/>
          <w:sz w:val="24"/>
          <w:szCs w:val="24"/>
          <w:lang w:val="bg-BG" w:eastAsia="bg-BG"/>
        </w:rPr>
        <w:t xml:space="preserve">Y puedes leer más sobre las cookies en Wikipedia: </w:t>
      </w:r>
      <w:hyperlink r:id="rId12" w:tgtFrame="_blank" w:history="1">
        <w:r w:rsidRPr="006263E6">
          <w:rPr>
            <w:rFonts w:ascii="Tahoma" w:eastAsia="Times New Roman" w:hAnsi="Tahoma" w:cs="Tahoma"/>
            <w:color w:val="0000FF"/>
            <w:sz w:val="24"/>
            <w:szCs w:val="24"/>
            <w:u w:val="single"/>
            <w:lang w:val="bg-BG" w:eastAsia="bg-BG"/>
          </w:rPr>
          <w:t>https://en.wikipedia.org/wiki/HTTP_cookie</w:t>
        </w:r>
      </w:hyperlink>
    </w:p>
    <w:p w:rsidR="00BE398F" w:rsidRPr="006263E6" w:rsidRDefault="00BE398F" w:rsidP="007D234D">
      <w:pPr>
        <w:spacing w:after="0" w:line="240" w:lineRule="auto"/>
        <w:rPr>
          <w:rFonts w:ascii="Tahoma" w:hAnsi="Tahoma" w:cs="Tahoma"/>
        </w:rPr>
      </w:pPr>
    </w:p>
    <w:sectPr w:rsidR="00BE398F" w:rsidRPr="00626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762098"/>
    <w:multiLevelType w:val="multilevel"/>
    <w:tmpl w:val="569C3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9F2251"/>
    <w:multiLevelType w:val="multilevel"/>
    <w:tmpl w:val="808E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49"/>
    <w:rsid w:val="000E707D"/>
    <w:rsid w:val="00120CA9"/>
    <w:rsid w:val="002C3728"/>
    <w:rsid w:val="00382F3C"/>
    <w:rsid w:val="00423A8D"/>
    <w:rsid w:val="004E0B59"/>
    <w:rsid w:val="00514C74"/>
    <w:rsid w:val="00537949"/>
    <w:rsid w:val="006263E6"/>
    <w:rsid w:val="007D234D"/>
    <w:rsid w:val="00965B2D"/>
    <w:rsid w:val="00A4721A"/>
    <w:rsid w:val="00B919EA"/>
    <w:rsid w:val="00BE398F"/>
    <w:rsid w:val="00C122FA"/>
    <w:rsid w:val="00CC63B1"/>
    <w:rsid w:val="00CE0048"/>
    <w:rsid w:val="00E31069"/>
    <w:rsid w:val="00E42530"/>
    <w:rsid w:val="00EA2BF2"/>
    <w:rsid w:val="00EF1595"/>
    <w:rsid w:val="00F00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F821"/>
  <w15:chartTrackingRefBased/>
  <w15:docId w15:val="{04486C07-B06B-4628-896A-B52992ED0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7949"/>
    <w:pPr>
      <w:spacing w:before="100" w:beforeAutospacing="1" w:after="100" w:afterAutospacing="1" w:line="240" w:lineRule="auto"/>
      <w:outlineLvl w:val="0"/>
    </w:pPr>
    <w:rPr>
      <w:rFonts w:ascii="Times New Roman" w:eastAsia="Times New Roman" w:hAnsi="Times New Roman" w:cs="Times New Roman"/>
      <w:b/>
      <w:bCs/>
      <w:kern w:val="36"/>
      <w:sz w:val="48"/>
      <w:szCs w:val="48"/>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949"/>
    <w:rPr>
      <w:rFonts w:ascii="Times New Roman" w:eastAsia="Times New Roman" w:hAnsi="Times New Roman" w:cs="Times New Roman"/>
      <w:b/>
      <w:bCs/>
      <w:kern w:val="36"/>
      <w:sz w:val="48"/>
      <w:szCs w:val="48"/>
      <w:lang w:val="bg-BG" w:eastAsia="bg-BG"/>
    </w:rPr>
  </w:style>
  <w:style w:type="character" w:styleId="Hyperlink">
    <w:name w:val="Hyperlink"/>
    <w:basedOn w:val="DefaultParagraphFont"/>
    <w:uiPriority w:val="99"/>
    <w:unhideWhenUsed/>
    <w:rsid w:val="00537949"/>
    <w:rPr>
      <w:color w:val="0000FF"/>
      <w:u w:val="single"/>
    </w:rPr>
  </w:style>
  <w:style w:type="paragraph" w:styleId="NormalWeb">
    <w:name w:val="Normal (Web)"/>
    <w:basedOn w:val="Normal"/>
    <w:uiPriority w:val="99"/>
    <w:semiHidden/>
    <w:unhideWhenUsed/>
    <w:rsid w:val="0053794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Strong">
    <w:name w:val="Strong"/>
    <w:basedOn w:val="DefaultParagraphFont"/>
    <w:uiPriority w:val="22"/>
    <w:qFormat/>
    <w:rsid w:val="00537949"/>
    <w:rPr>
      <w:b/>
      <w:bCs/>
    </w:rPr>
  </w:style>
  <w:style w:type="character" w:styleId="HTMLCite">
    <w:name w:val="HTML Cite"/>
    <w:basedOn w:val="DefaultParagraphFont"/>
    <w:uiPriority w:val="99"/>
    <w:semiHidden/>
    <w:unhideWhenUsed/>
    <w:rsid w:val="00537949"/>
    <w:rPr>
      <w:i/>
      <w:iCs/>
    </w:rPr>
  </w:style>
  <w:style w:type="paragraph" w:styleId="ListParagraph">
    <w:name w:val="List Paragraph"/>
    <w:basedOn w:val="Normal"/>
    <w:uiPriority w:val="34"/>
    <w:qFormat/>
    <w:rsid w:val="00CC63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376897">
      <w:bodyDiv w:val="1"/>
      <w:marLeft w:val="0"/>
      <w:marRight w:val="0"/>
      <w:marTop w:val="0"/>
      <w:marBottom w:val="0"/>
      <w:divBdr>
        <w:top w:val="none" w:sz="0" w:space="0" w:color="auto"/>
        <w:left w:val="none" w:sz="0" w:space="0" w:color="auto"/>
        <w:bottom w:val="none" w:sz="0" w:space="0" w:color="auto"/>
        <w:right w:val="none" w:sz="0" w:space="0" w:color="auto"/>
      </w:divBdr>
      <w:divsChild>
        <w:div w:id="1875148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zld@cpdp.bg" TargetMode="External"/><Relationship Id="rId12" Type="http://schemas.openxmlformats.org/officeDocument/2006/relationships/hyperlink" Target="https://en.wikipedia.org/wiki/HTTP_cook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zld@government.bg" TargetMode="External"/><Relationship Id="rId11" Type="http://schemas.openxmlformats.org/officeDocument/2006/relationships/hyperlink" Target="http://ec.europa.eu/ipg/basics/legal/cookies/index_en.htm" TargetMode="External"/><Relationship Id="rId5" Type="http://schemas.openxmlformats.org/officeDocument/2006/relationships/hyperlink" Target="http://www.adopt-bgchild.org" TargetMode="External"/><Relationship Id="rId10" Type="http://schemas.openxmlformats.org/officeDocument/2006/relationships/hyperlink" Target="mailto:kzld@cpdp.bg" TargetMode="External"/><Relationship Id="rId4" Type="http://schemas.openxmlformats.org/officeDocument/2006/relationships/webSettings" Target="webSettings.xml"/><Relationship Id="rId9" Type="http://schemas.openxmlformats.org/officeDocument/2006/relationships/hyperlink" Target="mailto:kzld@government.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2400</Words>
  <Characters>13682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Lyubomir Penchev</dc:creator>
  <cp:keywords/>
  <dc:description/>
  <cp:lastModifiedBy>Lyubomir Penchev</cp:lastModifiedBy>
  <cp:revision>3</cp:revision>
  <dcterms:created xsi:type="dcterms:W3CDTF">2018-11-09T01:23:00Z</dcterms:created>
  <dcterms:modified xsi:type="dcterms:W3CDTF">2018-11-21T01:05:00Z</dcterms:modified>
</cp:coreProperties>
</file>